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89" w:rsidRDefault="00362E89" w:rsidP="00362E89">
      <w:r>
        <w:t xml:space="preserve">Near Means </w:t>
      </w:r>
      <w:r w:rsidRPr="00362E89">
        <w:t>at or to a short distance away; nearby.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bookmarkStart w:id="0" w:name="_GoBack"/>
      <w:r>
        <w:t>Outlying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Furthest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Far-off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 off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 away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Distant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Out-of-the-way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Obscure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Secluded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Unhandy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Remote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Further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Far-flung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Farthest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Abroad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Away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Out of the way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Backwoods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Jerkwater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Afar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Inconvenient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Cut-off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The further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Unapproachable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Removed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Untouchable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Deep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Inaccessible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Farther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Distant off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Far-removed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Isolated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Other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Separate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Unreachable</w:t>
      </w:r>
    </w:p>
    <w:p w:rsidR="00362E89" w:rsidRDefault="00362E89" w:rsidP="00362E89">
      <w:pPr>
        <w:pStyle w:val="ListParagraph"/>
        <w:numPr>
          <w:ilvl w:val="0"/>
          <w:numId w:val="1"/>
        </w:numPr>
      </w:pPr>
      <w:r>
        <w:t>Faraway</w:t>
      </w:r>
    </w:p>
    <w:bookmarkEnd w:id="0"/>
    <w:p w:rsidR="00E14B8D" w:rsidRPr="00362E89" w:rsidRDefault="00362E89" w:rsidP="00362E89"/>
    <w:sectPr w:rsidR="00E14B8D" w:rsidRPr="0036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892"/>
    <w:multiLevelType w:val="hybridMultilevel"/>
    <w:tmpl w:val="8054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89"/>
    <w:rsid w:val="00362E89"/>
    <w:rsid w:val="00A641BE"/>
    <w:rsid w:val="00D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2FB4"/>
  <w15:chartTrackingRefBased/>
  <w15:docId w15:val="{BFFAE549-519C-43DE-9963-E8E6DD8F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Nadeem</dc:creator>
  <cp:keywords/>
  <dc:description/>
  <cp:lastModifiedBy>Tahir Nadeem</cp:lastModifiedBy>
  <cp:revision>1</cp:revision>
  <dcterms:created xsi:type="dcterms:W3CDTF">2021-10-07T19:32:00Z</dcterms:created>
  <dcterms:modified xsi:type="dcterms:W3CDTF">2021-10-07T19:38:00Z</dcterms:modified>
</cp:coreProperties>
</file>